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96" w:rsidRPr="00C37F96" w:rsidRDefault="00C37F96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1A1FC7" w:rsidTr="00D4179C">
        <w:trPr>
          <w:trHeight w:val="397"/>
        </w:trPr>
        <w:tc>
          <w:tcPr>
            <w:tcW w:w="5401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912AB7" w:rsidTr="0097525D">
        <w:trPr>
          <w:trHeight w:val="397"/>
        </w:trPr>
        <w:tc>
          <w:tcPr>
            <w:tcW w:w="5401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ΚΛΗΡΟΝΟΜΙΚΟ ΙΣΤΟΡΙΚΟ</w:t>
            </w:r>
            <w: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912AB7">
            <w:r w:rsidRPr="00912AB7">
              <w:rPr>
                <w:b/>
              </w:rPr>
              <w:t>ΨΥΧΟΚΙΝΗΤΙΚΗ ΑΝΑΠΤΥΞΗ</w:t>
            </w:r>
            <w:r w:rsidR="00912AB7">
              <w:t xml:space="preserve"> </w:t>
            </w:r>
            <w:r w:rsidR="00912AB7" w:rsidRPr="001A1FC7">
              <w:rPr>
                <w:sz w:val="18"/>
                <w:szCs w:val="18"/>
              </w:rPr>
              <w:t xml:space="preserve">( </w:t>
            </w:r>
            <w:r w:rsidR="00C20088" w:rsidRPr="001A1FC7">
              <w:rPr>
                <w:sz w:val="18"/>
                <w:szCs w:val="18"/>
              </w:rPr>
              <w:t>αν</w:t>
            </w:r>
            <w:r w:rsidR="00912AB7" w:rsidRPr="001A1FC7">
              <w:rPr>
                <w:sz w:val="18"/>
                <w:szCs w:val="18"/>
              </w:rPr>
              <w:t xml:space="preserve"> το παιδί παρακολουθείται από λογοθεραπευτή,</w:t>
            </w:r>
            <w:r w:rsidR="00C17044">
              <w:rPr>
                <w:sz w:val="18"/>
                <w:szCs w:val="18"/>
              </w:rPr>
              <w:t xml:space="preserve"> </w:t>
            </w:r>
            <w:proofErr w:type="spellStart"/>
            <w:r w:rsidR="00912AB7" w:rsidRPr="001A1FC7">
              <w:rPr>
                <w:sz w:val="18"/>
                <w:szCs w:val="18"/>
              </w:rPr>
              <w:t>εργοθεραπευτή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="00912AB7"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 ή παιδοψυχίατρο</w:t>
            </w:r>
            <w:r w:rsidR="00C20088" w:rsidRPr="001A1FC7">
              <w:rPr>
                <w:sz w:val="18"/>
                <w:szCs w:val="18"/>
              </w:rPr>
              <w:t xml:space="preserve"> επισυνάπτεται η</w:t>
            </w:r>
            <w:r w:rsidR="00912AB7" w:rsidRPr="001A1FC7">
              <w:rPr>
                <w:sz w:val="18"/>
                <w:szCs w:val="18"/>
              </w:rPr>
              <w:t xml:space="preserve"> έκθεση του ειδικού.)</w:t>
            </w:r>
          </w:p>
          <w:p w:rsidR="00912AB7" w:rsidRDefault="00912AB7" w:rsidP="00912AB7"/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3421F1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 w:rsidR="003421F1">
              <w:tab/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912AB7" w:rsidRDefault="00DA13BB" w:rsidP="00DA13BB">
            <w:pPr>
              <w:tabs>
                <w:tab w:val="left" w:pos="6525"/>
              </w:tabs>
              <w:rPr>
                <w:b/>
              </w:rPr>
            </w:pPr>
            <w:r w:rsidRPr="00912AB7">
              <w:rPr>
                <w:b/>
              </w:rPr>
              <w:t xml:space="preserve">ΚΛΙΝΙΚΗ ΕΞΕΤΑΣΗ κατά συστήματα                           </w:t>
            </w:r>
            <w:r w:rsidRPr="00912AB7"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</w:t>
            </w:r>
            <w:r w:rsidRPr="00912AB7"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     </w:t>
            </w:r>
            <w:r w:rsidRPr="00912AB7">
              <w:rPr>
                <w:b/>
              </w:rPr>
              <w:t>Παθολογικά ευρήματα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Στοματική κοιλότητα/δόντια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>Ακρόαση καρδιάς (φυσήματα, τόνοι, ρυθμός), μηριαίες</w:t>
            </w:r>
            <w:r>
              <w:t xml:space="preserve"> (*αν έχει γίνει </w:t>
            </w:r>
            <w:r>
              <w:rPr>
                <w:lang w:val="en-US"/>
              </w:rPr>
              <w:t>U</w:t>
            </w:r>
            <w:r w:rsidRPr="00DA13BB">
              <w:t>/</w:t>
            </w:r>
            <w:r>
              <w:rPr>
                <w:lang w:val="en-US"/>
              </w:rPr>
              <w:t>S</w:t>
            </w:r>
            <w:r w:rsidRPr="00DA13BB">
              <w:t xml:space="preserve"> </w:t>
            </w:r>
            <w:r>
              <w:t>καρδιάς να αναφερθεί)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  <w:bookmarkStart w:id="0" w:name="_GoBack"/>
            <w:bookmarkEnd w:id="0"/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 w:rsidRPr="00DA13BB"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 xml:space="preserve">Νευρικό και </w:t>
            </w:r>
            <w:proofErr w:type="spellStart"/>
            <w:r w:rsidRPr="00DA13BB">
              <w:t>μυοσκελετικό</w:t>
            </w:r>
            <w:proofErr w:type="spellEnd"/>
            <w:r w:rsidRPr="00DA13BB">
              <w:t xml:space="preserve"> σύστημα, σκολίωση </w:t>
            </w:r>
            <w:r w:rsidR="001A1FC7">
              <w:t xml:space="preserve"> 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</w:t>
            </w:r>
            <w:proofErr w:type="spellStart"/>
            <w:r>
              <w:t>εµβολιασµένος</w:t>
            </w:r>
            <w:proofErr w:type="spellEnd"/>
            <w:r>
              <w:t xml:space="preserve">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BD53DB" w:rsidTr="00DA13BB">
        <w:trPr>
          <w:trHeight w:val="397"/>
        </w:trPr>
        <w:tc>
          <w:tcPr>
            <w:tcW w:w="10803" w:type="dxa"/>
            <w:gridSpan w:val="4"/>
          </w:tcPr>
          <w:p w:rsidR="00BD53DB" w:rsidRDefault="00BD53DB" w:rsidP="00DA13BB">
            <w:r>
              <w:rPr>
                <w:lang w:val="en-US"/>
              </w:rPr>
              <w:t>MANTOUX  (</w:t>
            </w:r>
            <w:r>
              <w:t>ημερομηνία/ αποτέλεσμα)</w:t>
            </w:r>
            <w:r>
              <w:rPr>
                <w:lang w:val="en-US"/>
              </w:rPr>
              <w:t xml:space="preserve">                                            </w:t>
            </w:r>
            <w:r>
              <w:t>__</w:t>
            </w:r>
            <w:r>
              <w:rPr>
                <w:lang w:val="en-US"/>
              </w:rPr>
              <w:t xml:space="preserve"> /</w:t>
            </w:r>
            <w:r>
              <w:t>__</w:t>
            </w:r>
            <w:r>
              <w:rPr>
                <w:lang w:val="en-US"/>
              </w:rPr>
              <w:t xml:space="preserve">   /</w:t>
            </w:r>
            <w:r>
              <w:t xml:space="preserve"> ____                                  </w:t>
            </w:r>
            <w:r>
              <w:rPr>
                <w:lang w:val="en-US"/>
              </w:rPr>
              <w:t>mm</w:t>
            </w:r>
          </w:p>
        </w:tc>
      </w:tr>
      <w:tr w:rsidR="001A1FC7" w:rsidTr="00DA13BB">
        <w:trPr>
          <w:trHeight w:val="397"/>
        </w:trPr>
        <w:tc>
          <w:tcPr>
            <w:tcW w:w="10803" w:type="dxa"/>
            <w:gridSpan w:val="4"/>
          </w:tcPr>
          <w:p w:rsidR="001A1FC7" w:rsidRPr="001A1FC7" w:rsidRDefault="001A1FC7" w:rsidP="001A1FC7">
            <w:r w:rsidRPr="001A1FC7"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526751" w:rsidRPr="00725A22" w:rsidRDefault="00526751" w:rsidP="00725A22"/>
    <w:sectPr w:rsidR="00526751" w:rsidRPr="00725A2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4D" w:rsidRDefault="0043794D" w:rsidP="00DA13BB">
      <w:pPr>
        <w:spacing w:after="0" w:line="240" w:lineRule="auto"/>
      </w:pPr>
      <w:r>
        <w:separator/>
      </w:r>
    </w:p>
  </w:endnote>
  <w:endnote w:type="continuationSeparator" w:id="0">
    <w:p w:rsidR="0043794D" w:rsidRDefault="0043794D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B7" w:rsidRPr="00912AB7" w:rsidRDefault="00912AB7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 w:rsidR="00C17044">
      <w:rPr>
        <w:b/>
        <w:sz w:val="28"/>
        <w:szCs w:val="28"/>
      </w:rPr>
      <w:t xml:space="preserve">  </w:t>
    </w:r>
    <w:r w:rsidR="00C17044">
      <w:rPr>
        <w:b/>
        <w:sz w:val="28"/>
        <w:szCs w:val="28"/>
      </w:rPr>
      <w:t>___/___/201</w:t>
    </w:r>
    <w:r w:rsidR="003421F1">
      <w:rPr>
        <w:b/>
        <w:sz w:val="28"/>
        <w:szCs w:val="28"/>
      </w:rPr>
      <w:t>7</w:t>
    </w:r>
  </w:p>
  <w:p w:rsidR="00912AB7" w:rsidRDefault="00912AB7">
    <w:pPr>
      <w:pStyle w:val="a5"/>
    </w:pPr>
  </w:p>
  <w:p w:rsidR="00912AB7" w:rsidRDefault="00912AB7">
    <w:pPr>
      <w:pStyle w:val="a5"/>
    </w:pPr>
    <w:r>
      <w:t xml:space="preserve">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4D" w:rsidRDefault="0043794D" w:rsidP="00DA13BB">
      <w:pPr>
        <w:spacing w:after="0" w:line="240" w:lineRule="auto"/>
      </w:pPr>
      <w:r>
        <w:separator/>
      </w:r>
    </w:p>
  </w:footnote>
  <w:footnote w:type="continuationSeparator" w:id="0">
    <w:p w:rsidR="0043794D" w:rsidRDefault="0043794D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DB" w:rsidRDefault="00BD53DB" w:rsidP="00BD53DB">
    <w:pPr>
      <w:rPr>
        <w:b/>
        <w:sz w:val="36"/>
        <w:szCs w:val="36"/>
      </w:rPr>
    </w:pPr>
    <w:r w:rsidRPr="00C37F96">
      <w:rPr>
        <w:b/>
        <w:sz w:val="36"/>
        <w:szCs w:val="36"/>
      </w:rPr>
      <w:t>ΠΙΣΤΟΠΟΙΗΤΙΚΟ ΥΓΕΙΑΣ ΒΡΕΦΩΝ ΚΑΙ ΝΗΠΙΩΝ</w:t>
    </w:r>
  </w:p>
  <w:p w:rsidR="00C37F96" w:rsidRDefault="00BD53DB" w:rsidP="00BD53DB">
    <w:pPr>
      <w:pStyle w:val="a4"/>
    </w:pPr>
    <w:r>
      <w:rPr>
        <w:b/>
        <w:sz w:val="36"/>
        <w:szCs w:val="36"/>
      </w:rPr>
      <w:t xml:space="preserve">                                                </w:t>
    </w:r>
    <w:r w:rsidRPr="007F39DF">
      <w:rPr>
        <w:sz w:val="26"/>
        <w:szCs w:val="26"/>
      </w:rPr>
      <w:t xml:space="preserve">(Να </w:t>
    </w:r>
    <w:r w:rsidR="00C17044" w:rsidRPr="007F39DF">
      <w:rPr>
        <w:sz w:val="26"/>
        <w:szCs w:val="26"/>
      </w:rPr>
      <w:t>συμπληρωθεί</w:t>
    </w:r>
    <w:r w:rsidRPr="007F39DF">
      <w:rPr>
        <w:sz w:val="26"/>
        <w:szCs w:val="26"/>
      </w:rPr>
      <w:t xml:space="preserve"> από τον Παιδίατρο)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A1779"/>
    <w:rsid w:val="001A1FC7"/>
    <w:rsid w:val="00202ED7"/>
    <w:rsid w:val="003421F1"/>
    <w:rsid w:val="00391F67"/>
    <w:rsid w:val="00393D2E"/>
    <w:rsid w:val="0043794D"/>
    <w:rsid w:val="00526751"/>
    <w:rsid w:val="00543E20"/>
    <w:rsid w:val="00725A22"/>
    <w:rsid w:val="00783715"/>
    <w:rsid w:val="007F39DF"/>
    <w:rsid w:val="00912AB7"/>
    <w:rsid w:val="00A347C8"/>
    <w:rsid w:val="00AF6136"/>
    <w:rsid w:val="00BA38D3"/>
    <w:rsid w:val="00BD53DB"/>
    <w:rsid w:val="00C17044"/>
    <w:rsid w:val="00C17A06"/>
    <w:rsid w:val="00C20088"/>
    <w:rsid w:val="00C23E79"/>
    <w:rsid w:val="00C37F96"/>
    <w:rsid w:val="00DA13BB"/>
    <w:rsid w:val="00E00F92"/>
    <w:rsid w:val="00E033B0"/>
    <w:rsid w:val="00F0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0E3AD-7F4C-494D-B50D-A7DE19C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DB"/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3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3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267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BD53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styleId="ab">
    <w:name w:val="No Spacing"/>
    <w:uiPriority w:val="1"/>
    <w:qFormat/>
    <w:rsid w:val="00BD53DB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BD53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BD53D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BD53D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rsid w:val="00BD53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BD53D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D53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D53D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BD53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styleId="af4">
    <w:name w:val="List Paragraph"/>
    <w:basedOn w:val="a"/>
    <w:uiPriority w:val="34"/>
    <w:qFormat/>
    <w:rsid w:val="00C3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Froso</cp:lastModifiedBy>
  <cp:revision>6</cp:revision>
  <dcterms:created xsi:type="dcterms:W3CDTF">2015-05-14T20:16:00Z</dcterms:created>
  <dcterms:modified xsi:type="dcterms:W3CDTF">2017-05-12T11:12:00Z</dcterms:modified>
</cp:coreProperties>
</file>