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05" w:type="dxa"/>
        <w:jc w:val="left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5"/>
        <w:gridCol w:w="1485"/>
        <w:gridCol w:w="1935"/>
        <w:gridCol w:w="2340"/>
      </w:tblGrid>
      <w:tr>
        <w:trPr>
          <w:trHeight w:val="600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ΚΑΛΛΙΤΕΧΝΙΚΑ ΠΡΟΓΡΑΜΜΑΤΑ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ΜΗΝΙΑΙΑ ΣΥΝΔΡΟΜΗ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ΣΥΝΔΡΟΜΗ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4 ΜΗΝΟΥ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Η έκπτωση ισχύει όταν προκαταβάλλεται το ποσό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(δηλ. στον 1ο μήνα 4μήνου)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ΣΥΝΔΡΟΜΗ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 ΜΗΝΟΥ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Η έκπτωση ισχύει όταν προκαταβάλλεται το ποσό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(δηλ. στον 1ο μήνα 8μήνου)</w:t>
            </w:r>
          </w:p>
        </w:tc>
      </w:tr>
      <w:tr>
        <w:trPr>
          <w:trHeight w:val="427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ΠΙΑΝΟΥ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cs="Arial" w:ascii="Arial" w:hAnsi="Arial"/>
                <w:sz w:val="20"/>
                <w:szCs w:val="20"/>
              </w:rPr>
              <w:t>½ ώρα)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64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128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27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  ΠΙΑΝΟΥ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   ( </w:t>
            </w:r>
            <w:r>
              <w:rPr>
                <w:rFonts w:cs="Arial" w:ascii="Arial" w:hAnsi="Arial"/>
                <w:sz w:val="20"/>
                <w:szCs w:val="20"/>
              </w:rPr>
              <w:t>1 ώρα 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30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96€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192€</w:t>
            </w:r>
          </w:p>
        </w:tc>
      </w:tr>
      <w:tr>
        <w:trPr>
          <w:trHeight w:val="353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ΤΜΗΜΑ  ΚΙΘΑΡΑΣ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( </w:t>
            </w:r>
            <w:r>
              <w:rPr>
                <w:rFonts w:cs="Arial" w:ascii="Arial" w:hAnsi="Arial"/>
                <w:sz w:val="20"/>
                <w:szCs w:val="20"/>
              </w:rPr>
              <w:t>½ ώρα)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64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128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80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 ΚΙΘΑΡΑΣ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(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 1 </w:t>
            </w:r>
            <w:r>
              <w:rPr>
                <w:rFonts w:cs="Arial" w:ascii="Arial" w:hAnsi="Arial"/>
                <w:sz w:val="20"/>
                <w:szCs w:val="20"/>
              </w:rPr>
              <w:t>ώρα)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30€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96€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192€</w:t>
            </w:r>
          </w:p>
        </w:tc>
      </w:tr>
      <w:tr>
        <w:trPr>
          <w:trHeight w:val="480" w:hRule="atLeast"/>
        </w:trPr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ΗΛΕΚΤΡΙΚΗΣ ΚΙΘΑΡΑΣ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(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1/2 </w:t>
            </w:r>
            <w:r>
              <w:rPr>
                <w:rFonts w:cs="Arial" w:ascii="Arial" w:hAnsi="Arial"/>
                <w:sz w:val="20"/>
                <w:szCs w:val="20"/>
              </w:rPr>
              <w:t>ώρα)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64</w:t>
            </w:r>
            <w:r>
              <w:rPr>
                <w:rFonts w:cs="Arial" w:ascii="Arial" w:hAnsi="Arial"/>
                <w:b/>
              </w:rPr>
              <w:t>€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128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  <w:tr>
        <w:trPr>
          <w:trHeight w:val="480" w:hRule="atLeast"/>
        </w:trPr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ΗΛΕΚΤΡΙΚΗΣ ΚΙΘΑΡΑΣ (1 ΩΡΑ)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30€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96€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192€</w:t>
            </w:r>
          </w:p>
        </w:tc>
      </w:tr>
      <w:tr>
        <w:trPr>
          <w:trHeight w:val="480" w:hRule="atLeast"/>
        </w:trPr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ΤΜΗΜΑ ΦΩΝΗΤΙΚΗΣ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20€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64</w:t>
            </w:r>
            <w:r>
              <w:rPr>
                <w:rFonts w:cs="Arial" w:ascii="Arial" w:hAnsi="Arial"/>
                <w:b/>
                <w:lang w:val="el-GR"/>
              </w:rPr>
              <w:t>€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en-US"/>
              </w:rPr>
              <w:t>128</w:t>
            </w:r>
            <w:r>
              <w:rPr>
                <w:rFonts w:cs="Arial" w:ascii="Arial" w:hAnsi="Arial"/>
                <w:b/>
              </w:rPr>
              <w:t>€</w:t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Calibri" w:hAnsi="Calibri" w:eastAsia="Times New Roman" w:cs="Calibri"/>
          <w:b/>
          <w:b/>
          <w:bCs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/>
          <w:bCs/>
          <w:color w:val="auto"/>
          <w:kern w:val="0"/>
          <w:sz w:val="32"/>
          <w:szCs w:val="32"/>
          <w:lang w:val="el-GR" w:eastAsia="el-GR" w:bidi="ar-SA"/>
        </w:rPr>
        <w:t>Εκπτώσεις:</w:t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Οι μονογονεϊκές οικογένειες συμμετέχουν με ΕΚΠΤΩΣΗ 50% σε όλα τα προγράμματα (1 δραστηριότητα), προσκομίζοντας πιστοποιητικό οικογενειακής κατάστασης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Οι πολύτεκνοι και τα τέκνα πολυτέκνων, συμμετέχουν με ΕΚΠΤΩΣΗ 50% σε όλα τα προγράμματα (1 δραστηριότητα), προσκομίζοντας πιστοποιητικό οικογενειακής κατάστασης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Οι τρίτεκνοι και τα τέκνα των τρίτεκνων συμμετέχουν με ΕΚΠΤΩΣΗ 50% σε όλα τα προγράμματα (1 δραστηριότητα), προσκομίζοντας πιστοποιητικό οικογενειακής κατάστασης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Φοιτητές έχουν ΕΚΠΤΩΣΗ 50% σε 1 πρόγραμμα προσκομίζοντας τη φοιτητική ταυτότητα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Άνεργοι και τα ανήλικα τέκνα τους έχουν ΕΚΠΤΩΣΗ 50% σε όποιο πρόγραμμα εγγραφούν (1 δραστηριότητα) - εφόσον είναι άνεργοι και οι δύο γονείς - με την προσκόμιση αντίστοιχου αποδεικτικού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 xml:space="preserve">Τα ΑΜΕΑ (ποσοστό αναπηρίας άνω του 67 %) συμμετέχουν            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 xml:space="preserve">     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 xml:space="preserve">ΔΩΡΕΑΝ προσκομίζοντας πρόσφατο πιστοποιητικό ΚΕΠΑ 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 xml:space="preserve">Οι συνδρομές 4μήνου και 8μήνου προκαταβάλλονται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( στον 1ο μήνα του 4ΜΗΝΟΥ ή του 8ΜΗΝΟΥ)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Σε περίπτωση που κάποιο μέλος δικαιούται δύο ή περισσότερες εκπτώσεις τότε επιλέγεται η πιο συμφέρουσα για αυτόν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>Επίσης δεν θα γίνεται δεκτή η αίτηση επανεγγραφής μέλους όταν υπάρχουν οικονομικές εκκρεμότητες του προηγούμενου διδακτικού έτους</w:t>
      </w:r>
    </w:p>
    <w:p>
      <w:pPr>
        <w:pStyle w:val="ListParagraph"/>
        <w:numPr>
          <w:ilvl w:val="0"/>
          <w:numId w:val="0"/>
        </w:numPr>
        <w:ind w:left="1140" w:hanging="0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Normal"/>
        <w:numPr>
          <w:ilvl w:val="0"/>
          <w:numId w:val="2"/>
        </w:numPr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  <w:t xml:space="preserve">Επιστροφές συνδρομών δεν γίνονται για κανένα λόγο,  παρά μόνο εφόσον υπάρχει ευθύνη του Δήμου. </w:t>
      </w:r>
    </w:p>
    <w:p>
      <w:pPr>
        <w:pStyle w:val="Normal"/>
        <w:rPr>
          <w:rFonts w:ascii="Calibri" w:hAnsi="Calibri" w:eastAsia="Times New Roman" w:cs="Calibri"/>
          <w:b w:val="false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32"/>
          <w:szCs w:val="32"/>
          <w:lang w:val="el-GR" w:eastAsia="el-GR" w:bidi="ar-SA"/>
        </w:rPr>
      </w:r>
    </w:p>
    <w:p>
      <w:pPr>
        <w:pStyle w:val="Normal"/>
        <w:rPr>
          <w:rFonts w:ascii="Arial" w:hAnsi="Arial"/>
          <w:sz w:val="30"/>
          <w:szCs w:val="30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Franklin Gothic Book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Franklin Gothic Book" w:hAnsi="Franklin Gothic Book" w:cs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26b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b2cff"/>
    <w:pPr>
      <w:spacing w:before="0" w:after="0"/>
      <w:ind w:left="720" w:hanging="0"/>
      <w:contextualSpacing/>
    </w:pPr>
    <w:rPr/>
  </w:style>
  <w:style w:type="paragraph" w:styleId="Style18">
    <w:name w:val="Περιεχόμενα πίνακα"/>
    <w:basedOn w:val="Normal"/>
    <w:qFormat/>
    <w:pPr>
      <w:widowControl w:val="false"/>
      <w:suppressLineNumbers/>
    </w:pPr>
    <w:rPr/>
  </w:style>
  <w:style w:type="paragraph" w:styleId="Style19">
    <w:name w:val="Επικεφαλίδα πίνακα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LibreOffice/7.0.3.1$Windows_X86_64 LibreOffice_project/d7547858d014d4cf69878db179d326fc3483e082</Application>
  <Pages>2</Pages>
  <Words>281</Words>
  <Characters>1519</Characters>
  <CharactersWithSpaces>1768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el-GR</dc:language>
  <cp:lastModifiedBy/>
  <dcterms:modified xsi:type="dcterms:W3CDTF">2023-12-28T10:25:17Z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