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658" w:rsidRDefault="001C5D32">
      <w:pPr>
        <w:pStyle w:val="Standard"/>
      </w:pPr>
      <w:r>
        <w:rPr>
          <w:noProof/>
          <w:lang w:eastAsia="el-GR" w:bidi="ar-SA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-304800</wp:posOffset>
            </wp:positionV>
            <wp:extent cx="495300" cy="504825"/>
            <wp:effectExtent l="0" t="0" r="0" b="9525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07C">
        <w:t xml:space="preserve"> </w:t>
      </w:r>
    </w:p>
    <w:p w:rsidR="00152658" w:rsidRDefault="007C407C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ΕΛΛΗΝΙΚΗ ΔΗΜΟΚΡΑΤΙΑ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>Βύρωνας:</w:t>
      </w:r>
      <w:r w:rsidR="00C77A73">
        <w:rPr>
          <w:rFonts w:ascii="Calibri" w:hAnsi="Calibri" w:cs="Calibri"/>
          <w:b/>
          <w:bCs/>
          <w:sz w:val="26"/>
          <w:szCs w:val="26"/>
        </w:rPr>
        <w:t>14</w:t>
      </w:r>
      <w:r w:rsidR="00B85EFF">
        <w:rPr>
          <w:rFonts w:ascii="Calibri" w:hAnsi="Calibri" w:cs="Calibri"/>
          <w:b/>
          <w:bCs/>
          <w:sz w:val="26"/>
          <w:szCs w:val="26"/>
        </w:rPr>
        <w:t>/</w:t>
      </w:r>
      <w:r w:rsidR="00C77A73">
        <w:rPr>
          <w:rFonts w:ascii="Calibri" w:hAnsi="Calibri" w:cs="Calibri"/>
          <w:b/>
          <w:bCs/>
          <w:sz w:val="26"/>
          <w:szCs w:val="26"/>
        </w:rPr>
        <w:t>2/2020</w:t>
      </w:r>
    </w:p>
    <w:p w:rsidR="00152658" w:rsidRDefault="007C407C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ΝΟΜΟΣ ΑΤΤΙΚΗΣ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:rsidR="00152658" w:rsidRDefault="007C407C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ΔΗΜΟΣ ΒΥΡΩΝΑ</w:t>
      </w:r>
    </w:p>
    <w:p w:rsidR="00C84F69" w:rsidRDefault="00C84F69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ΔΙΕΥΘΥΝΣΗ ΠΡΑΣΙΝΟΥ</w:t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 xml:space="preserve">  </w:t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</w:p>
    <w:p w:rsidR="00C84F69" w:rsidRDefault="00C84F69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ΤΜΗΜΑ ΦΥΛΑΞΗΣ</w:t>
      </w:r>
    </w:p>
    <w:p w:rsidR="00152658" w:rsidRDefault="00C84F69">
      <w:pPr>
        <w:pStyle w:val="Standard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ΔΗΜΟΤΙΚΩΝ ΥΠΟΔΟΜΩΝ</w:t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  <w:r w:rsidR="005E6502">
        <w:rPr>
          <w:b/>
          <w:bCs/>
          <w:sz w:val="26"/>
          <w:szCs w:val="26"/>
        </w:rPr>
        <w:tab/>
      </w:r>
    </w:p>
    <w:p w:rsidR="00152658" w:rsidRDefault="007C407C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152658" w:rsidRDefault="007C407C">
      <w:pPr>
        <w:pStyle w:val="Standard"/>
        <w:ind w:left="5672"/>
        <w:rPr>
          <w:sz w:val="26"/>
          <w:szCs w:val="26"/>
        </w:rPr>
      </w:pPr>
      <w:r>
        <w:rPr>
          <w:sz w:val="26"/>
          <w:szCs w:val="26"/>
        </w:rPr>
        <w:t xml:space="preserve">                     </w:t>
      </w:r>
    </w:p>
    <w:p w:rsidR="00152658" w:rsidRDefault="00152658">
      <w:pPr>
        <w:pStyle w:val="Standard"/>
        <w:rPr>
          <w:b/>
          <w:bCs/>
          <w:sz w:val="26"/>
          <w:szCs w:val="26"/>
        </w:rPr>
      </w:pPr>
    </w:p>
    <w:p w:rsidR="00152658" w:rsidRDefault="007C407C">
      <w:pPr>
        <w:pStyle w:val="Standard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                                                                                           </w:t>
      </w:r>
    </w:p>
    <w:p w:rsidR="00152658" w:rsidRDefault="00152658">
      <w:pPr>
        <w:pStyle w:val="Standard"/>
        <w:jc w:val="both"/>
        <w:rPr>
          <w:b/>
          <w:bCs/>
          <w:sz w:val="21"/>
          <w:szCs w:val="21"/>
        </w:rPr>
      </w:pPr>
    </w:p>
    <w:p w:rsidR="00152658" w:rsidRDefault="007C407C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ΘΕΜΑ: «Περίληψη καθιέρωσης υπερωριακής απασχόλησης για εργασία προς συμπλήρωση της εβδομαδιαίας υποχρεωτικ</w:t>
      </w:r>
      <w:r w:rsidR="00C84F69">
        <w:rPr>
          <w:b/>
          <w:bCs/>
          <w:sz w:val="28"/>
          <w:szCs w:val="28"/>
        </w:rPr>
        <w:t>ής των υπαλλήλων του Τμήματος</w:t>
      </w:r>
      <w:r>
        <w:rPr>
          <w:b/>
          <w:bCs/>
          <w:sz w:val="28"/>
          <w:szCs w:val="28"/>
        </w:rPr>
        <w:t xml:space="preserve"> Φύλαξης Δημ</w:t>
      </w:r>
      <w:r w:rsidR="00C77A73">
        <w:rPr>
          <w:b/>
          <w:bCs/>
          <w:sz w:val="28"/>
          <w:szCs w:val="28"/>
        </w:rPr>
        <w:t>οτικών Υποδομών για το έτος 2020</w:t>
      </w:r>
      <w:r>
        <w:rPr>
          <w:b/>
          <w:bCs/>
          <w:sz w:val="28"/>
          <w:szCs w:val="28"/>
        </w:rPr>
        <w:t>».</w:t>
      </w:r>
    </w:p>
    <w:p w:rsidR="00152658" w:rsidRDefault="00152658">
      <w:pPr>
        <w:pStyle w:val="Standard"/>
        <w:jc w:val="both"/>
        <w:rPr>
          <w:b/>
          <w:bCs/>
          <w:sz w:val="28"/>
          <w:szCs w:val="28"/>
        </w:rPr>
      </w:pPr>
    </w:p>
    <w:p w:rsidR="00152658" w:rsidRDefault="00152658">
      <w:pPr>
        <w:pStyle w:val="Standard"/>
        <w:jc w:val="both"/>
        <w:rPr>
          <w:b/>
          <w:bCs/>
          <w:sz w:val="28"/>
          <w:szCs w:val="28"/>
        </w:rPr>
      </w:pPr>
    </w:p>
    <w:p w:rsidR="00152658" w:rsidRDefault="007C407C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C84F69">
        <w:rPr>
          <w:sz w:val="28"/>
          <w:szCs w:val="28"/>
        </w:rPr>
        <w:t>Με την αρ.</w:t>
      </w:r>
      <w:r w:rsidR="00C77A73">
        <w:rPr>
          <w:b/>
          <w:sz w:val="28"/>
          <w:szCs w:val="28"/>
        </w:rPr>
        <w:t xml:space="preserve"> </w:t>
      </w:r>
      <w:r w:rsidR="00AB4289" w:rsidRPr="00AB4289">
        <w:rPr>
          <w:b/>
          <w:sz w:val="28"/>
          <w:szCs w:val="28"/>
        </w:rPr>
        <w:t>35</w:t>
      </w:r>
      <w:r w:rsidR="00C77A73">
        <w:rPr>
          <w:b/>
          <w:sz w:val="28"/>
          <w:szCs w:val="28"/>
        </w:rPr>
        <w:t>/24</w:t>
      </w:r>
      <w:r w:rsidR="00CE1395">
        <w:rPr>
          <w:b/>
          <w:sz w:val="28"/>
          <w:szCs w:val="28"/>
        </w:rPr>
        <w:t>-1</w:t>
      </w:r>
      <w:r w:rsidR="00C77A73">
        <w:rPr>
          <w:b/>
          <w:sz w:val="28"/>
          <w:szCs w:val="28"/>
        </w:rPr>
        <w:t>-2020</w:t>
      </w:r>
      <w:r w:rsidR="00DE6FEC" w:rsidRPr="00A66621">
        <w:rPr>
          <w:b/>
          <w:sz w:val="28"/>
          <w:szCs w:val="28"/>
        </w:rPr>
        <w:t xml:space="preserve"> (Α.Δ.Α.</w:t>
      </w:r>
      <w:r w:rsidR="00C77A73">
        <w:rPr>
          <w:b/>
          <w:sz w:val="28"/>
          <w:szCs w:val="28"/>
        </w:rPr>
        <w:t xml:space="preserve"> ΩΩΘΜΩ9Ε-9ΝΠ</w:t>
      </w:r>
      <w:r w:rsidR="00DE6FEC" w:rsidRPr="00A66621">
        <w:rPr>
          <w:b/>
          <w:sz w:val="28"/>
          <w:szCs w:val="28"/>
        </w:rPr>
        <w:t xml:space="preserve"> </w:t>
      </w:r>
      <w:r w:rsidRPr="00A66621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Απόφαση Δημάρχου Βύρωνα,</w:t>
      </w:r>
      <w:r w:rsidR="00C84F69">
        <w:rPr>
          <w:sz w:val="28"/>
          <w:szCs w:val="28"/>
        </w:rPr>
        <w:t xml:space="preserve"> που δημοσιεύτηκε στο </w:t>
      </w:r>
      <w:r w:rsidR="00C84F69" w:rsidRPr="00A66621">
        <w:rPr>
          <w:b/>
          <w:sz w:val="28"/>
          <w:szCs w:val="28"/>
        </w:rPr>
        <w:t xml:space="preserve">ΦΕΚ </w:t>
      </w:r>
      <w:r w:rsidR="00A66621">
        <w:rPr>
          <w:sz w:val="28"/>
          <w:szCs w:val="28"/>
        </w:rPr>
        <w:t xml:space="preserve">τεύχος </w:t>
      </w:r>
      <w:r w:rsidR="00C84F69">
        <w:rPr>
          <w:sz w:val="28"/>
          <w:szCs w:val="28"/>
        </w:rPr>
        <w:t>Β΄</w:t>
      </w:r>
      <w:r w:rsidR="00B85EFF">
        <w:rPr>
          <w:sz w:val="28"/>
          <w:szCs w:val="28"/>
        </w:rPr>
        <w:t xml:space="preserve"> </w:t>
      </w:r>
      <w:r w:rsidR="00C77A73">
        <w:rPr>
          <w:b/>
          <w:sz w:val="28"/>
          <w:szCs w:val="28"/>
        </w:rPr>
        <w:t>420/12</w:t>
      </w:r>
      <w:r w:rsidR="00B85EFF">
        <w:rPr>
          <w:b/>
          <w:sz w:val="28"/>
          <w:szCs w:val="28"/>
        </w:rPr>
        <w:t>-2</w:t>
      </w:r>
      <w:r w:rsidR="00C77A73">
        <w:rPr>
          <w:b/>
          <w:sz w:val="28"/>
          <w:szCs w:val="28"/>
        </w:rPr>
        <w:t>-2020</w:t>
      </w:r>
      <w:r>
        <w:rPr>
          <w:sz w:val="28"/>
          <w:szCs w:val="28"/>
        </w:rPr>
        <w:t xml:space="preserve"> εγκρίνεται η υπερωριακή απασχόληση για εργασία προς συμπλήρωση της εβδομαδιαίας υποχρεωτικής των υπαλλ</w:t>
      </w:r>
      <w:r w:rsidR="00A66621">
        <w:rPr>
          <w:sz w:val="28"/>
          <w:szCs w:val="28"/>
        </w:rPr>
        <w:t>ήλων μονίμων και ΙΔΑΧ του Τμήματος</w:t>
      </w:r>
      <w:r>
        <w:rPr>
          <w:sz w:val="28"/>
          <w:szCs w:val="28"/>
        </w:rPr>
        <w:t xml:space="preserve"> Φύλαξης Δημοτικών Υποδομών του Δήμου Βύρωνα, κατά τις νυχτερινές ώρες, εξαιρέσιμες ημέρες και κατά τις Κυριακές, για την αντιμετώπιση απαραιτήτων και επιβεβλημένων αναγκών του</w:t>
      </w:r>
      <w:r w:rsidR="00A66621">
        <w:rPr>
          <w:sz w:val="28"/>
          <w:szCs w:val="28"/>
        </w:rPr>
        <w:t xml:space="preserve"> Δήμου μας, συνολικής δαπά</w:t>
      </w:r>
      <w:r w:rsidR="00CE1395">
        <w:rPr>
          <w:sz w:val="28"/>
          <w:szCs w:val="28"/>
        </w:rPr>
        <w:t>νης</w:t>
      </w:r>
      <w:r w:rsidR="00C77A73">
        <w:rPr>
          <w:sz w:val="28"/>
          <w:szCs w:val="28"/>
        </w:rPr>
        <w:t xml:space="preserve"> 55.1</w:t>
      </w:r>
      <w:bookmarkStart w:id="0" w:name="_GoBack"/>
      <w:bookmarkEnd w:id="0"/>
      <w:r>
        <w:rPr>
          <w:sz w:val="28"/>
          <w:szCs w:val="28"/>
        </w:rPr>
        <w:t>00,00 ευρώ περίπου, μέσα στα όρια της εγγεγραμμένης πίστωσ</w:t>
      </w:r>
      <w:r w:rsidR="00C77A73">
        <w:rPr>
          <w:sz w:val="28"/>
          <w:szCs w:val="28"/>
        </w:rPr>
        <w:t>ης του προϋπολογισμού έτους 2020</w:t>
      </w:r>
      <w:r w:rsidR="00CE1395">
        <w:rPr>
          <w:sz w:val="28"/>
          <w:szCs w:val="28"/>
        </w:rPr>
        <w:t xml:space="preserve"> στους Κ.Α. 35.601</w:t>
      </w:r>
      <w:r>
        <w:rPr>
          <w:sz w:val="28"/>
          <w:szCs w:val="28"/>
        </w:rPr>
        <w:t>2.0001.</w:t>
      </w:r>
      <w:r w:rsidR="00CE1395">
        <w:rPr>
          <w:sz w:val="28"/>
          <w:szCs w:val="28"/>
        </w:rPr>
        <w:t xml:space="preserve"> και Κ.Α. 35.6022.0001.</w:t>
      </w:r>
    </w:p>
    <w:p w:rsidR="00152658" w:rsidRDefault="00152658">
      <w:pPr>
        <w:pStyle w:val="Standard"/>
        <w:jc w:val="both"/>
        <w:rPr>
          <w:b/>
          <w:bCs/>
          <w:sz w:val="28"/>
          <w:szCs w:val="28"/>
        </w:rPr>
      </w:pPr>
    </w:p>
    <w:p w:rsidR="00152658" w:rsidRDefault="00152658">
      <w:pPr>
        <w:pStyle w:val="Standard"/>
        <w:jc w:val="both"/>
        <w:rPr>
          <w:sz w:val="28"/>
          <w:szCs w:val="28"/>
        </w:rPr>
      </w:pPr>
    </w:p>
    <w:p w:rsidR="00152658" w:rsidRDefault="00152658">
      <w:pPr>
        <w:pStyle w:val="Standard"/>
        <w:jc w:val="both"/>
        <w:rPr>
          <w:sz w:val="18"/>
          <w:szCs w:val="18"/>
        </w:rPr>
      </w:pPr>
    </w:p>
    <w:p w:rsidR="00152658" w:rsidRDefault="00152658">
      <w:pPr>
        <w:pStyle w:val="Standard"/>
        <w:jc w:val="both"/>
        <w:rPr>
          <w:sz w:val="28"/>
          <w:szCs w:val="28"/>
        </w:rPr>
      </w:pPr>
    </w:p>
    <w:p w:rsidR="00152658" w:rsidRDefault="00A66621">
      <w:pPr>
        <w:pStyle w:val="Standard"/>
        <w:ind w:left="35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Η ΠΡΟΊΣΤΑΜΕΝΗ ΔΙΕΥΘΥΝΣΗΣ</w:t>
      </w:r>
    </w:p>
    <w:p w:rsidR="00152658" w:rsidRDefault="00152658">
      <w:pPr>
        <w:pStyle w:val="Standard"/>
        <w:ind w:left="3545"/>
        <w:jc w:val="both"/>
        <w:rPr>
          <w:sz w:val="28"/>
          <w:szCs w:val="28"/>
        </w:rPr>
      </w:pPr>
    </w:p>
    <w:p w:rsidR="00152658" w:rsidRDefault="007C407C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28"/>
          <w:szCs w:val="28"/>
        </w:rPr>
        <w:t xml:space="preserve">             </w:t>
      </w:r>
    </w:p>
    <w:p w:rsidR="00152658" w:rsidRDefault="00A66621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52658" w:rsidRDefault="00152658">
      <w:pPr>
        <w:pStyle w:val="Standard"/>
        <w:jc w:val="both"/>
        <w:rPr>
          <w:sz w:val="18"/>
          <w:szCs w:val="18"/>
        </w:rPr>
      </w:pPr>
    </w:p>
    <w:p w:rsidR="00152658" w:rsidRDefault="00152658">
      <w:pPr>
        <w:pStyle w:val="Standard"/>
        <w:ind w:left="4963"/>
        <w:jc w:val="center"/>
        <w:rPr>
          <w:sz w:val="26"/>
          <w:szCs w:val="26"/>
        </w:rPr>
      </w:pPr>
    </w:p>
    <w:p w:rsidR="00152658" w:rsidRDefault="00A66621" w:rsidP="00A66621">
      <w:pPr>
        <w:pStyle w:val="Standard"/>
        <w:ind w:left="4963"/>
        <w:rPr>
          <w:sz w:val="26"/>
          <w:szCs w:val="26"/>
        </w:rPr>
      </w:pPr>
      <w:r>
        <w:rPr>
          <w:sz w:val="26"/>
          <w:szCs w:val="26"/>
        </w:rPr>
        <w:t>ΘΕΟΔΩΡΟΥ ΧΡΥΣΟΥΛΑ</w:t>
      </w:r>
    </w:p>
    <w:p w:rsidR="00152658" w:rsidRDefault="00152658">
      <w:pPr>
        <w:pStyle w:val="Standard"/>
        <w:jc w:val="center"/>
        <w:rPr>
          <w:sz w:val="26"/>
          <w:szCs w:val="26"/>
        </w:rPr>
      </w:pPr>
    </w:p>
    <w:p w:rsidR="00152658" w:rsidRDefault="00152658">
      <w:pPr>
        <w:pStyle w:val="Standard"/>
        <w:ind w:left="2836"/>
        <w:jc w:val="center"/>
        <w:rPr>
          <w:sz w:val="26"/>
          <w:szCs w:val="26"/>
        </w:rPr>
      </w:pPr>
    </w:p>
    <w:sectPr w:rsidR="00152658">
      <w:pgSz w:w="11906" w:h="16838"/>
      <w:pgMar w:top="1134" w:right="1134" w:bottom="70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497" w:rsidRDefault="00D87497">
      <w:r>
        <w:separator/>
      </w:r>
    </w:p>
  </w:endnote>
  <w:endnote w:type="continuationSeparator" w:id="0">
    <w:p w:rsidR="00D87497" w:rsidRDefault="00D8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Russo One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497" w:rsidRDefault="00D87497">
      <w:r>
        <w:rPr>
          <w:color w:val="000000"/>
        </w:rPr>
        <w:separator/>
      </w:r>
    </w:p>
  </w:footnote>
  <w:footnote w:type="continuationSeparator" w:id="0">
    <w:p w:rsidR="00D87497" w:rsidRDefault="00D8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58"/>
    <w:rsid w:val="00027F5A"/>
    <w:rsid w:val="00152658"/>
    <w:rsid w:val="001C5D32"/>
    <w:rsid w:val="004207B0"/>
    <w:rsid w:val="005E6502"/>
    <w:rsid w:val="00703C0C"/>
    <w:rsid w:val="0079474C"/>
    <w:rsid w:val="007C407C"/>
    <w:rsid w:val="0082669F"/>
    <w:rsid w:val="008B0C39"/>
    <w:rsid w:val="00A66621"/>
    <w:rsid w:val="00AB4289"/>
    <w:rsid w:val="00B85EFF"/>
    <w:rsid w:val="00B875EB"/>
    <w:rsid w:val="00C41135"/>
    <w:rsid w:val="00C77A73"/>
    <w:rsid w:val="00C84F69"/>
    <w:rsid w:val="00CA3D7F"/>
    <w:rsid w:val="00CE1395"/>
    <w:rsid w:val="00D87497"/>
    <w:rsid w:val="00DC3D56"/>
    <w:rsid w:val="00DE6FEC"/>
    <w:rsid w:val="00F0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FFFB2A-FA70-4054-A06E-C675D3D5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el-G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 Μαλαχιας</dc:creator>
  <cp:lastModifiedBy>Νικος Μαλαχιας</cp:lastModifiedBy>
  <cp:revision>2</cp:revision>
  <cp:lastPrinted>2015-05-21T14:08:00Z</cp:lastPrinted>
  <dcterms:created xsi:type="dcterms:W3CDTF">2020-02-13T13:41:00Z</dcterms:created>
  <dcterms:modified xsi:type="dcterms:W3CDTF">2020-02-13T13:41:00Z</dcterms:modified>
</cp:coreProperties>
</file>