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8670" w:type="dxa"/>
        <w:jc w:val="left"/>
        <w:tblInd w:w="-28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4080"/>
        <w:gridCol w:w="1590"/>
        <w:gridCol w:w="1485"/>
        <w:gridCol w:w="1515"/>
      </w:tblGrid>
      <w:tr>
        <w:trPr>
          <w:trHeight w:val="600" w:hRule="atLeast"/>
        </w:trPr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ΚΑΛΛΙΤΕΧΝΙΚΑ ΠΡΟΓΡΑΜΜΑΤΑ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ΜΗΝΙΑΙΑ ΣΥΝΔΡΟΜΗ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ΣΥΝΔΡΟΜΗ 4 ΜΗΝΟΥ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ΣΥΝΔΡΟΜΗ 8 ΜΗΝΟΥ</w:t>
            </w:r>
          </w:p>
        </w:tc>
      </w:tr>
      <w:tr>
        <w:trPr>
          <w:trHeight w:val="427" w:hRule="atLeast"/>
        </w:trPr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exact" w:line="2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ΤΜΗΜΑ ΠΙΑΝΟΥ</w:t>
            </w:r>
            <w:r>
              <w:rPr>
                <w:rFonts w:cs="Arial" w:ascii="Arial" w:hAnsi="Arial"/>
                <w:sz w:val="20"/>
                <w:szCs w:val="20"/>
                <w:lang w:val="en-US"/>
              </w:rPr>
              <w:t xml:space="preserve">    ( </w:t>
            </w:r>
            <w:r>
              <w:rPr>
                <w:rFonts w:cs="Arial" w:ascii="Arial" w:hAnsi="Arial"/>
                <w:sz w:val="20"/>
                <w:szCs w:val="20"/>
              </w:rPr>
              <w:t>½ ώρα)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  <w:t>20€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  <w:lang w:val="en-US"/>
              </w:rPr>
              <w:t xml:space="preserve">64 </w:t>
            </w:r>
            <w:r>
              <w:rPr>
                <w:rFonts w:cs="Arial" w:ascii="Arial" w:hAnsi="Arial"/>
                <w:b/>
              </w:rPr>
              <w:t>€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  <w:lang w:val="en-US"/>
              </w:rPr>
              <w:t xml:space="preserve">128 </w:t>
            </w:r>
            <w:r>
              <w:rPr>
                <w:rFonts w:cs="Arial" w:ascii="Arial" w:hAnsi="Arial"/>
                <w:b/>
              </w:rPr>
              <w:t>€</w:t>
            </w:r>
          </w:p>
        </w:tc>
      </w:tr>
      <w:tr>
        <w:trPr>
          <w:trHeight w:val="427" w:hRule="atLeast"/>
        </w:trPr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exact" w:line="2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ΤΜΗΜΑ   ΠΙΑΝΟΥ</w:t>
            </w:r>
            <w:r>
              <w:rPr>
                <w:rFonts w:cs="Arial" w:ascii="Arial" w:hAnsi="Arial"/>
                <w:sz w:val="20"/>
                <w:szCs w:val="20"/>
                <w:lang w:val="en-US"/>
              </w:rPr>
              <w:t xml:space="preserve">    ( </w:t>
            </w:r>
            <w:r>
              <w:rPr>
                <w:rFonts w:cs="Arial" w:ascii="Arial" w:hAnsi="Arial"/>
                <w:sz w:val="20"/>
                <w:szCs w:val="20"/>
              </w:rPr>
              <w:t>1 ώρα )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  <w:lang w:val="en-US"/>
              </w:rPr>
              <w:t>30</w:t>
            </w:r>
            <w:r>
              <w:rPr>
                <w:rFonts w:cs="Arial" w:ascii="Arial" w:hAnsi="Arial"/>
                <w:b/>
              </w:rPr>
              <w:t>€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  <w:t>96€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  <w:t>192€</w:t>
            </w:r>
          </w:p>
        </w:tc>
      </w:tr>
      <w:tr>
        <w:trPr>
          <w:trHeight w:val="353" w:hRule="atLeast"/>
        </w:trPr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exact" w:line="220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 xml:space="preserve">ΤΜΗΜΑ  ΚΙΘΑΡΑΣ </w:t>
            </w:r>
            <w:r>
              <w:rPr>
                <w:rFonts w:cs="Arial" w:ascii="Arial" w:hAnsi="Arial"/>
                <w:sz w:val="20"/>
                <w:szCs w:val="20"/>
                <w:lang w:val="en-US"/>
              </w:rPr>
              <w:t xml:space="preserve">( </w:t>
            </w:r>
            <w:r>
              <w:rPr>
                <w:rFonts w:cs="Arial" w:ascii="Arial" w:hAnsi="Arial"/>
                <w:sz w:val="20"/>
                <w:szCs w:val="20"/>
              </w:rPr>
              <w:t>½ ώρα)</w:t>
            </w:r>
          </w:p>
          <w:p>
            <w:pPr>
              <w:pStyle w:val="Normal"/>
              <w:widowControl w:val="false"/>
              <w:spacing w:lineRule="exact" w:line="220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  <w:t>20€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  <w:lang w:val="en-US"/>
              </w:rPr>
              <w:t xml:space="preserve">64 </w:t>
            </w:r>
            <w:r>
              <w:rPr>
                <w:rFonts w:cs="Arial" w:ascii="Arial" w:hAnsi="Arial"/>
                <w:b/>
              </w:rPr>
              <w:t>€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  <w:lang w:val="en-US"/>
              </w:rPr>
              <w:t xml:space="preserve">128 </w:t>
            </w:r>
            <w:r>
              <w:rPr>
                <w:rFonts w:cs="Arial" w:ascii="Arial" w:hAnsi="Arial"/>
                <w:b/>
              </w:rPr>
              <w:t>€</w:t>
            </w:r>
          </w:p>
        </w:tc>
      </w:tr>
      <w:tr>
        <w:trPr>
          <w:trHeight w:val="480" w:hRule="atLeast"/>
        </w:trPr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exact" w:line="220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ΤΜΗΜΑ  ΚΙΘΑΡΑΣ</w:t>
            </w:r>
            <w:r>
              <w:rPr>
                <w:rFonts w:cs="Arial" w:ascii="Arial" w:hAnsi="Arial"/>
                <w:sz w:val="20"/>
                <w:szCs w:val="20"/>
                <w:lang w:val="en-US"/>
              </w:rPr>
              <w:t>(</w:t>
            </w:r>
            <w:r>
              <w:rPr>
                <w:rFonts w:cs="Arial" w:ascii="Arial" w:hAnsi="Arial"/>
                <w:sz w:val="20"/>
                <w:szCs w:val="20"/>
                <w:lang w:val="el-GR"/>
              </w:rPr>
              <w:t xml:space="preserve"> </w:t>
            </w:r>
            <w:r>
              <w:rPr>
                <w:rFonts w:cs="Arial" w:ascii="Arial" w:hAnsi="Arial"/>
                <w:sz w:val="20"/>
                <w:szCs w:val="20"/>
                <w:lang w:val="el-GR"/>
              </w:rPr>
              <w:t>1</w:t>
            </w:r>
            <w:r>
              <w:rPr>
                <w:rFonts w:cs="Arial" w:ascii="Arial" w:hAnsi="Arial"/>
                <w:sz w:val="20"/>
                <w:szCs w:val="20"/>
                <w:lang w:val="el-GR"/>
              </w:rPr>
              <w:t xml:space="preserve"> </w:t>
            </w:r>
            <w:r>
              <w:rPr>
                <w:rFonts w:cs="Arial" w:ascii="Arial" w:hAnsi="Arial"/>
                <w:sz w:val="20"/>
                <w:szCs w:val="20"/>
              </w:rPr>
              <w:t>ώρα)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  <w:t>30€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  <w:t>96€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  <w:t>192€</w:t>
            </w:r>
          </w:p>
        </w:tc>
      </w:tr>
      <w:tr>
        <w:trPr>
          <w:trHeight w:val="480" w:hRule="atLeast"/>
        </w:trPr>
        <w:tc>
          <w:tcPr>
            <w:tcW w:w="4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exact" w:line="2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 xml:space="preserve">ΤΜΗΜΑ </w:t>
            </w:r>
            <w:r>
              <w:rPr>
                <w:rFonts w:cs="Arial" w:ascii="Arial" w:hAnsi="Arial"/>
                <w:sz w:val="20"/>
                <w:szCs w:val="20"/>
              </w:rPr>
              <w:t xml:space="preserve">ΣΑΞΟΦΩΝΟΥ </w:t>
            </w:r>
            <w:r>
              <w:rPr>
                <w:rFonts w:cs="Arial" w:ascii="Arial" w:hAnsi="Arial"/>
                <w:sz w:val="20"/>
                <w:szCs w:val="20"/>
                <w:lang w:val="en-US"/>
              </w:rPr>
              <w:t xml:space="preserve">( </w:t>
            </w:r>
            <w:r>
              <w:rPr>
                <w:rFonts w:cs="Arial" w:ascii="Arial" w:hAnsi="Arial"/>
                <w:sz w:val="20"/>
                <w:szCs w:val="20"/>
                <w:lang w:val="el-GR"/>
              </w:rPr>
              <w:t xml:space="preserve">1 </w:t>
            </w:r>
            <w:r>
              <w:rPr>
                <w:rFonts w:cs="Arial" w:ascii="Arial" w:hAnsi="Arial"/>
                <w:sz w:val="20"/>
                <w:szCs w:val="20"/>
              </w:rPr>
              <w:t>ώρα)</w:t>
            </w:r>
          </w:p>
          <w:p>
            <w:pPr>
              <w:pStyle w:val="Normal"/>
              <w:widowControl w:val="false"/>
              <w:spacing w:lineRule="exact" w:line="2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  <w:t>20€</w:t>
            </w:r>
          </w:p>
        </w:tc>
        <w:tc>
          <w:tcPr>
            <w:tcW w:w="14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  <w:lang w:val="en-US"/>
              </w:rPr>
              <w:t xml:space="preserve">64 </w:t>
            </w:r>
            <w:r>
              <w:rPr>
                <w:rFonts w:cs="Arial" w:ascii="Arial" w:hAnsi="Arial"/>
                <w:b/>
              </w:rPr>
              <w:t>€</w:t>
            </w:r>
          </w:p>
        </w:tc>
        <w:tc>
          <w:tcPr>
            <w:tcW w:w="15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  <w:lang w:val="en-US"/>
              </w:rPr>
              <w:t xml:space="preserve">128 </w:t>
            </w:r>
            <w:r>
              <w:rPr>
                <w:rFonts w:cs="Arial" w:ascii="Arial" w:hAnsi="Arial"/>
                <w:b/>
              </w:rPr>
              <w:t>€</w:t>
            </w:r>
          </w:p>
        </w:tc>
      </w:tr>
      <w:tr>
        <w:trPr>
          <w:trHeight w:val="480" w:hRule="atLeast"/>
        </w:trPr>
        <w:tc>
          <w:tcPr>
            <w:tcW w:w="4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exact" w:line="2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ΤΜΗΜΑ ΦΩΝΗΤΙΚΗΣ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  <w:t>20€</w:t>
            </w:r>
          </w:p>
        </w:tc>
        <w:tc>
          <w:tcPr>
            <w:tcW w:w="14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  <w:lang w:val="en-US"/>
              </w:rPr>
              <w:t xml:space="preserve">64 </w:t>
            </w:r>
            <w:r>
              <w:rPr>
                <w:rFonts w:cs="Arial" w:ascii="Arial" w:hAnsi="Arial"/>
                <w:b/>
              </w:rPr>
              <w:t>€</w:t>
            </w:r>
          </w:p>
        </w:tc>
        <w:tc>
          <w:tcPr>
            <w:tcW w:w="15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  <w:lang w:val="en-US"/>
              </w:rPr>
              <w:t xml:space="preserve">128 </w:t>
            </w:r>
            <w:r>
              <w:rPr>
                <w:rFonts w:cs="Arial" w:ascii="Arial" w:hAnsi="Arial"/>
                <w:b/>
              </w:rPr>
              <w:t>€</w:t>
            </w:r>
          </w:p>
        </w:tc>
      </w:tr>
    </w:tbl>
    <w:p>
      <w:pPr>
        <w:pStyle w:val="Normal"/>
        <w:rPr>
          <w:rFonts w:ascii="Calibri" w:hAnsi="Calibri" w:cs="FranklinGothic-Book" w:asciiTheme="minorHAnsi" w:hAnsiTheme="minorHAnsi"/>
          <w:sz w:val="23"/>
          <w:szCs w:val="23"/>
          <w:lang w:val="en-US"/>
        </w:rPr>
      </w:pPr>
      <w:r>
        <w:rPr>
          <w:rFonts w:cs="FranklinGothic-Book" w:ascii="Calibri" w:hAnsi="Calibri"/>
          <w:sz w:val="23"/>
          <w:szCs w:val="23"/>
          <w:lang w:val="en-US"/>
        </w:rPr>
      </w:r>
    </w:p>
    <w:p>
      <w:pPr>
        <w:pStyle w:val="Normal"/>
        <w:rPr>
          <w:rFonts w:ascii="Franklin Gothic Book" w:hAnsi="Franklin Gothic Book" w:cs="FranklinGothic-Book"/>
          <w:sz w:val="28"/>
          <w:szCs w:val="28"/>
        </w:rPr>
      </w:pPr>
      <w:r>
        <w:rPr/>
      </w:r>
    </w:p>
    <w:p>
      <w:pPr>
        <w:pStyle w:val="Normal"/>
        <w:rPr>
          <w:rFonts w:ascii="Arial" w:hAnsi="Arial"/>
        </w:rPr>
      </w:pPr>
      <w:r>
        <w:rPr>
          <w:rFonts w:cs="FranklinGothic-Book" w:ascii="Arial" w:hAnsi="Arial"/>
          <w:b/>
          <w:sz w:val="28"/>
          <w:szCs w:val="28"/>
        </w:rPr>
        <w:t>Εκπτώσεις:</w:t>
      </w:r>
    </w:p>
    <w:p>
      <w:pPr>
        <w:pStyle w:val="ListParagraph"/>
        <w:numPr>
          <w:ilvl w:val="0"/>
          <w:numId w:val="1"/>
        </w:numPr>
        <w:rPr>
          <w:rFonts w:ascii="Arial" w:hAnsi="Arial"/>
        </w:rPr>
      </w:pPr>
      <w:r>
        <w:rPr>
          <w:rFonts w:cs="FranklinGothic-Book" w:ascii="Arial" w:hAnsi="Arial"/>
          <w:sz w:val="28"/>
          <w:szCs w:val="28"/>
        </w:rPr>
        <w:t>Οι μονογονεϊκές οικογένειες συμμετέχουν με ΕΚΠΤΩΣΗ 50% σε όλα τα προγράμματα (1 δραστηριότητα), προσκομίζοντας πιστοποιητικό οικογενειακής κατάστασης.</w:t>
      </w:r>
    </w:p>
    <w:p>
      <w:pPr>
        <w:pStyle w:val="ListParagraph"/>
        <w:numPr>
          <w:ilvl w:val="0"/>
          <w:numId w:val="1"/>
        </w:numPr>
        <w:rPr>
          <w:rFonts w:ascii="Arial" w:hAnsi="Arial"/>
        </w:rPr>
      </w:pPr>
      <w:r>
        <w:rPr>
          <w:rFonts w:cs="FranklinGothic-Book" w:ascii="Arial" w:hAnsi="Arial"/>
          <w:sz w:val="28"/>
          <w:szCs w:val="28"/>
        </w:rPr>
        <w:t>Οι πολύτεκνοι και τα τέκνα πολυτέκνων, συμμετέχουν με ΕΚΠΤΩΣΗ 50% σε όλα τα προγράμματα (1 δραστηριότητα), προσκομίζοντας πιστοποιητικό οικογενειακής κατάστασης.</w:t>
      </w:r>
    </w:p>
    <w:p>
      <w:pPr>
        <w:pStyle w:val="ListParagraph"/>
        <w:numPr>
          <w:ilvl w:val="0"/>
          <w:numId w:val="1"/>
        </w:numPr>
        <w:rPr>
          <w:rFonts w:ascii="Arial" w:hAnsi="Arial"/>
        </w:rPr>
      </w:pPr>
      <w:r>
        <w:rPr>
          <w:rFonts w:cs="FranklinGothic-Book" w:ascii="Arial" w:hAnsi="Arial"/>
          <w:sz w:val="28"/>
          <w:szCs w:val="28"/>
        </w:rPr>
        <w:t>Οι τρίτεκνοι και τα τέκνα των τρίτεκνων συμμετέχουν με ΕΚΠΤΩΣΗ 50% σε όλα τα προγράμματα (1 δραστηριότητα), προσκομίζοντας πιστοποιητικό οικογενειακής κατάστασης.</w:t>
      </w:r>
    </w:p>
    <w:p>
      <w:pPr>
        <w:pStyle w:val="ListParagraph"/>
        <w:numPr>
          <w:ilvl w:val="0"/>
          <w:numId w:val="1"/>
        </w:numPr>
        <w:rPr>
          <w:rFonts w:ascii="Arial" w:hAnsi="Arial"/>
        </w:rPr>
      </w:pPr>
      <w:r>
        <w:rPr>
          <w:rFonts w:cs="FranklinGothic-Book" w:ascii="Arial" w:hAnsi="Arial"/>
          <w:sz w:val="28"/>
          <w:szCs w:val="28"/>
        </w:rPr>
        <w:t>Φοιτητές έχουν ΕΚΠΤΩΣΗ 50% σε 1 πρόγραμμα προσκομίζοντας τη φοιτητική ταυτότητα.</w:t>
      </w:r>
    </w:p>
    <w:p>
      <w:pPr>
        <w:pStyle w:val="ListParagraph"/>
        <w:numPr>
          <w:ilvl w:val="0"/>
          <w:numId w:val="1"/>
        </w:numPr>
        <w:rPr>
          <w:rFonts w:ascii="Arial" w:hAnsi="Arial"/>
        </w:rPr>
      </w:pPr>
      <w:r>
        <w:rPr>
          <w:rFonts w:cs="FranklinGothic-Book" w:ascii="Arial" w:hAnsi="Arial"/>
          <w:sz w:val="28"/>
          <w:szCs w:val="28"/>
        </w:rPr>
        <w:t>Άνεργοι και τα ανήλικα τέκνα τους έχουν ΕΚΠΤΩΣΗ 50% σε όποιο πρόγραμμα εγγραφούν (1 δραστηριότητα), [εφόσον είναι άνεργοι και οι δύο γονείς] με την προσκόμιση αντίστοιχου αποδεικτικού.</w:t>
      </w:r>
    </w:p>
    <w:p>
      <w:pPr>
        <w:pStyle w:val="ListParagraph"/>
        <w:numPr>
          <w:ilvl w:val="0"/>
          <w:numId w:val="1"/>
        </w:numPr>
        <w:rPr>
          <w:rFonts w:ascii="Arial" w:hAnsi="Arial"/>
        </w:rPr>
      </w:pPr>
      <w:r>
        <w:rPr>
          <w:rFonts w:cs="FranklinGothic-Book" w:ascii="Arial" w:hAnsi="Arial"/>
          <w:sz w:val="28"/>
          <w:szCs w:val="28"/>
        </w:rPr>
        <w:t>Τα ΑΜΕΑ (ποσοστό αναπηρίας άνω του 67 %) συμμετέχουν ΔΩΡΕΑΝ προσκομίζοντας πρόσφατο πιστοποιητικό ΚΕΠΑ .</w:t>
      </w:r>
    </w:p>
    <w:p>
      <w:pPr>
        <w:pStyle w:val="ListParagraph"/>
        <w:numPr>
          <w:ilvl w:val="0"/>
          <w:numId w:val="1"/>
        </w:numPr>
        <w:rPr>
          <w:rFonts w:ascii="Arial" w:hAnsi="Arial"/>
        </w:rPr>
      </w:pPr>
      <w:r>
        <w:rPr>
          <w:rFonts w:cs="FranklinGothic-Book" w:ascii="Arial" w:hAnsi="Arial"/>
          <w:sz w:val="28"/>
          <w:szCs w:val="28"/>
        </w:rPr>
        <w:t>Οι συνδρομές 4μήνου και 8μήνου προκαταβάλλονται.</w:t>
      </w:r>
    </w:p>
    <w:p>
      <w:pPr>
        <w:pStyle w:val="ListParagraph"/>
        <w:numPr>
          <w:ilvl w:val="0"/>
          <w:numId w:val="1"/>
        </w:numPr>
        <w:rPr>
          <w:rFonts w:ascii="Arial" w:hAnsi="Arial"/>
        </w:rPr>
      </w:pPr>
      <w:r>
        <w:rPr>
          <w:rFonts w:cs="FranklinGothic-Book" w:ascii="Arial" w:hAnsi="Arial"/>
          <w:sz w:val="28"/>
          <w:szCs w:val="28"/>
        </w:rPr>
        <w:t>Σε περίπτωση που κάποιο μέλος δικαιούται δύο ή περισσότερες εκπτώσεις τότε επιλέγεται η πιο συμφέρουσα για αυτόν.</w:t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rPr>
          <w:rFonts w:ascii="Arial" w:hAnsi="Arial"/>
          <w:b/>
          <w:b/>
          <w:bCs/>
          <w:sz w:val="22"/>
          <w:szCs w:val="22"/>
        </w:rPr>
      </w:pPr>
      <w:r>
        <w:rPr>
          <w:rFonts w:cs="FranklinGothic-Book" w:ascii="Arial" w:hAnsi="Arial"/>
          <w:b/>
          <w:bCs/>
          <w:sz w:val="22"/>
          <w:szCs w:val="22"/>
        </w:rPr>
        <w:t>ΕΠΙΣΤΡΟΦΕΣ ΣΥΝΔΡΟΜΩΝ ΔΕΝ ΓΙΝΟΝΤΑΙ ΓΙΑ ΚΑΝΕΝΑ ΛΟΓΟ, ΠΑΡΑ ΜΟΝΟ ΕΦΟΣΟΝ ΥΠΑΡΧΕΙ ΕΥΘΥΝΗ ΤΟΥ ΔΗΜΟΥ.</w:t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</w:r>
    </w:p>
    <w:sectPr>
      <w:type w:val="nextPage"/>
      <w:pgSz w:w="11906" w:h="16838"/>
      <w:pgMar w:left="1800" w:right="1800" w:header="0" w:top="1440" w:footer="0" w:bottom="144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a1"/>
    <w:family w:val="roman"/>
    <w:pitch w:val="variable"/>
  </w:font>
  <w:font w:name="Calibri">
    <w:charset w:val="a1"/>
    <w:family w:val="roman"/>
    <w:pitch w:val="variable"/>
  </w:font>
  <w:font w:name="Times New Roman">
    <w:charset w:val="a1"/>
    <w:family w:val="roman"/>
    <w:pitch w:val="variable"/>
  </w:font>
  <w:font w:name="Liberation Sans">
    <w:altName w:val="Arial"/>
    <w:charset w:val="a1"/>
    <w:family w:val="swiss"/>
    <w:pitch w:val="variable"/>
  </w:font>
  <w:font w:name="Arial">
    <w:charset w:val="a1"/>
    <w:family w:val="roman"/>
    <w:pitch w:val="variable"/>
  </w:font>
  <w:font w:name="Franklin Gothic Book">
    <w:charset w:val="a1"/>
    <w:family w:val="roman"/>
    <w:pitch w:val="variable"/>
  </w:font>
  <w:font w:name="Arial">
    <w:charset w:val="01"/>
    <w:family w:val="swiss"/>
    <w:pitch w:val="variable"/>
  </w:font>
  <w:font w:name="Franklin Gothic Book">
    <w:charset w:val="01"/>
    <w:family w:val="auto"/>
    <w:pitch w:val="default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numFmt w:val="bullet"/>
      <w:lvlText w:val="-"/>
      <w:lvlJc w:val="left"/>
      <w:pPr>
        <w:tabs>
          <w:tab w:val="num" w:pos="0"/>
        </w:tabs>
        <w:ind w:left="420" w:hanging="360"/>
      </w:pPr>
      <w:rPr>
        <w:rFonts w:ascii="Franklin Gothic Book" w:hAnsi="Franklin Gothic Book" w:cs="Franklin Gothic Book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1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3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0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7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</w:compat>
  <w:themeFontLang w:val="el-G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l-G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5e26b4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el-GR" w:val="el-G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Επικεφαλίδα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Ari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8">
    <w:name w:val="Ευρετήριο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cb2cff"/>
    <w:pPr>
      <w:spacing w:before="0" w:after="0"/>
      <w:ind w:left="720" w:hanging="0"/>
      <w:contextualSpacing/>
    </w:pPr>
    <w:rPr/>
  </w:style>
  <w:style w:type="paragraph" w:styleId="Style19">
    <w:name w:val="Περιεχόμενα πίνακα"/>
    <w:basedOn w:val="Normal"/>
    <w:qFormat/>
    <w:pPr>
      <w:widowControl w:val="false"/>
      <w:suppressLineNumbers/>
    </w:pPr>
    <w:rPr/>
  </w:style>
  <w:style w:type="paragraph" w:styleId="Style20">
    <w:name w:val="Επικεφαλίδα πίνακα"/>
    <w:basedOn w:val="Style19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Application>LibreOffice/7.0.3.1$Windows_X86_64 LibreOffice_project/d7547858d014d4cf69878db179d326fc3483e082</Application>
  <Pages>1</Pages>
  <Words>220</Words>
  <Characters>1204</Characters>
  <CharactersWithSpaces>1388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2020-09-10T09:47:00Z</dcterms:created>
  <dc:creator>User</dc:creator>
  <dc:description/>
  <dc:language>el-GR</dc:language>
  <cp:lastModifiedBy/>
  <dcterms:modified xsi:type="dcterms:W3CDTF">2021-10-19T12:01:06Z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